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CFD" w:rsidRDefault="00811CFD" w:rsidP="00811CFD">
      <w:pPr>
        <w:tabs>
          <w:tab w:val="left" w:pos="1578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11CFD" w:rsidRDefault="00811CFD" w:rsidP="00811CFD">
      <w:pPr>
        <w:tabs>
          <w:tab w:val="left" w:pos="157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1CFD">
        <w:rPr>
          <w:rFonts w:ascii="Times New Roman" w:hAnsi="Times New Roman" w:cs="Times New Roman"/>
          <w:b/>
          <w:sz w:val="28"/>
          <w:szCs w:val="28"/>
        </w:rPr>
        <w:t>СРО для РК2</w:t>
      </w:r>
    </w:p>
    <w:p w:rsidR="00811CFD" w:rsidRDefault="00811CFD" w:rsidP="00811CFD">
      <w:pPr>
        <w:tabs>
          <w:tab w:val="left" w:pos="1578"/>
        </w:tabs>
        <w:rPr>
          <w:rFonts w:ascii="Times New Roman" w:hAnsi="Times New Roman" w:cs="Times New Roman"/>
          <w:b/>
          <w:sz w:val="28"/>
          <w:szCs w:val="28"/>
        </w:rPr>
      </w:pPr>
      <w:r w:rsidRPr="00811CFD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«Рациональное использование ресурсов и утилизация отходов строительства»</w:t>
      </w:r>
    </w:p>
    <w:p w:rsidR="00811CFD" w:rsidRPr="00811CFD" w:rsidRDefault="00811CFD" w:rsidP="00811CFD">
      <w:pPr>
        <w:tabs>
          <w:tab w:val="left" w:pos="157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11CFD">
        <w:rPr>
          <w:rFonts w:ascii="Times New Roman" w:hAnsi="Times New Roman" w:cs="Times New Roman"/>
          <w:sz w:val="28"/>
          <w:szCs w:val="28"/>
        </w:rPr>
        <w:t>Ресурсный цикл природных ресурсов; безотходные технологии; основные виды отходов и их утилизация; использование отходов в строительстве; экологический паспорт предприятия.</w:t>
      </w:r>
    </w:p>
    <w:sectPr w:rsidR="00811CFD" w:rsidRPr="00811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ECB"/>
    <w:rsid w:val="002A00BD"/>
    <w:rsid w:val="004B6171"/>
    <w:rsid w:val="00811CFD"/>
    <w:rsid w:val="00A47ECB"/>
    <w:rsid w:val="00C0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6C422-9C19-41F3-913E-6E6AE74B6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8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2019-02-18T11:13:00Z</dcterms:created>
  <dcterms:modified xsi:type="dcterms:W3CDTF">2019-02-20T16:03:00Z</dcterms:modified>
</cp:coreProperties>
</file>